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32EE" w:rsidRPr="009832EE" w:rsidRDefault="00061209" w:rsidP="009832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Ответственность за дачу взятки</w:t>
      </w:r>
    </w:p>
    <w:bookmarkEnd w:id="0"/>
    <w:p w:rsidR="009832EE" w:rsidRPr="009832EE" w:rsidRDefault="009832EE" w:rsidP="009832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32EE">
        <w:rPr>
          <w:color w:val="000000"/>
          <w:sz w:val="28"/>
          <w:szCs w:val="28"/>
        </w:rPr>
        <w:t> </w:t>
      </w:r>
      <w:r w:rsidRPr="009832EE">
        <w:rPr>
          <w:color w:val="FFFFFF"/>
          <w:sz w:val="28"/>
          <w:szCs w:val="28"/>
        </w:rPr>
        <w:t>Текст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Законодателем в статье 291 Уголовного кодекса РФ закреплена ответственность за </w:t>
      </w:r>
      <w:r w:rsidRPr="00061209">
        <w:rPr>
          <w:sz w:val="28"/>
          <w:szCs w:val="28"/>
        </w:rPr>
        <w:t xml:space="preserve">дачу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61209">
        <w:rPr>
          <w:sz w:val="28"/>
          <w:szCs w:val="28"/>
        </w:rPr>
        <w:t>числе</w:t>
      </w:r>
      <w:proofErr w:type="gramEnd"/>
      <w:r w:rsidRPr="00061209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</w:p>
    <w:p w:rsidR="00061209" w:rsidRPr="00061209" w:rsidRDefault="00061209" w:rsidP="000612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1209">
        <w:rPr>
          <w:bCs/>
          <w:color w:val="000000"/>
          <w:sz w:val="28"/>
          <w:szCs w:val="28"/>
        </w:rPr>
        <w:t>Дача взятки</w:t>
      </w:r>
      <w:r w:rsidRPr="0006120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В соответствии с примечанием к ст. 291 УК РФ </w:t>
      </w:r>
      <w:r w:rsidRPr="00061209"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 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06ED2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5E55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2022-05-23T17:01:00Z</cp:lastPrinted>
  <dcterms:created xsi:type="dcterms:W3CDTF">2022-05-23T17:01:00Z</dcterms:created>
  <dcterms:modified xsi:type="dcterms:W3CDTF">2022-05-26T03:21:00Z</dcterms:modified>
</cp:coreProperties>
</file>